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A35EA" w:rsidR="00BF0719" w:rsidP="00BF0719" w:rsidRDefault="00BF0719" w14:paraId="690CF143" w14:textId="77777777">
      <w:pPr>
        <w:spacing w:before="120" w:after="0"/>
        <w:textAlignment w:val="center"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  <w:t>En tant que</w:t>
      </w:r>
      <w:r w:rsidRPr="00D04825">
        <w:rPr>
          <w:rFonts w:eastAsia="Times New Roman" w:cs="Arial"/>
          <w:szCs w:val="20"/>
          <w:lang w:eastAsia="fr-FR"/>
        </w:rPr>
        <w:t xml:space="preserve"> </w:t>
      </w:r>
      <w:r>
        <w:rPr>
          <w:rFonts w:eastAsia="Times New Roman" w:cs="Arial"/>
          <w:szCs w:val="20"/>
          <w:lang w:eastAsia="fr-FR"/>
        </w:rPr>
        <w:t>FS, j’ai</w:t>
      </w:r>
      <w:r w:rsidRPr="00D04825" w:rsidDel="001643B1">
        <w:rPr>
          <w:rFonts w:eastAsia="Times New Roman" w:cs="Arial"/>
          <w:szCs w:val="20"/>
          <w:lang w:eastAsia="fr-FR"/>
        </w:rPr>
        <w:t xml:space="preserve"> </w:t>
      </w:r>
      <w:r>
        <w:rPr>
          <w:rFonts w:eastAsia="Times New Roman" w:cs="Arial"/>
          <w:szCs w:val="20"/>
          <w:lang w:eastAsia="fr-FR"/>
        </w:rPr>
        <w:t>pour obligation de m’approprier et p</w:t>
      </w:r>
      <w:r w:rsidRPr="004037F1">
        <w:rPr>
          <w:rFonts w:eastAsia="Times New Roman" w:cs="Arial"/>
          <w:szCs w:val="20"/>
          <w:lang w:eastAsia="fr-FR"/>
        </w:rPr>
        <w:t xml:space="preserve">aramétrer </w:t>
      </w:r>
      <w:r>
        <w:rPr>
          <w:rFonts w:eastAsia="Times New Roman" w:cs="Arial"/>
          <w:szCs w:val="20"/>
          <w:lang w:eastAsia="fr-FR"/>
        </w:rPr>
        <w:t>à un niveau de sécurité satisfaisant toute</w:t>
      </w:r>
      <w:r w:rsidRPr="004037F1">
        <w:rPr>
          <w:rFonts w:eastAsia="Times New Roman" w:cs="Arial"/>
          <w:szCs w:val="20"/>
          <w:lang w:eastAsia="fr-FR"/>
        </w:rPr>
        <w:t xml:space="preserve"> configuration par défaut</w:t>
      </w:r>
      <w:r>
        <w:rPr>
          <w:rFonts w:eastAsia="Times New Roman" w:cs="Arial"/>
          <w:szCs w:val="20"/>
          <w:lang w:eastAsia="fr-FR"/>
        </w:rPr>
        <w:t xml:space="preserve"> le nécessitant, et d’effectuer une </w:t>
      </w:r>
      <w:r w:rsidRPr="00D04825">
        <w:rPr>
          <w:rFonts w:eastAsia="Times New Roman" w:cs="Arial"/>
          <w:szCs w:val="20"/>
          <w:lang w:eastAsia="fr-FR"/>
        </w:rPr>
        <w:t xml:space="preserve">revue régulière de </w:t>
      </w:r>
      <w:r>
        <w:rPr>
          <w:rFonts w:eastAsia="Times New Roman" w:cs="Arial"/>
          <w:szCs w:val="20"/>
          <w:lang w:eastAsia="fr-FR"/>
        </w:rPr>
        <w:t>ces configurations</w:t>
      </w:r>
      <w:r w:rsidRPr="00D04825">
        <w:rPr>
          <w:rFonts w:eastAsia="Times New Roman" w:cs="Arial"/>
          <w:szCs w:val="20"/>
          <w:lang w:eastAsia="fr-FR"/>
        </w:rPr>
        <w:t xml:space="preserve"> notamment à l’occasion des montées de version de</w:t>
      </w:r>
      <w:r>
        <w:rPr>
          <w:rFonts w:eastAsia="Times New Roman" w:cs="Arial"/>
          <w:szCs w:val="20"/>
          <w:lang w:eastAsia="fr-FR"/>
        </w:rPr>
        <w:t>s</w:t>
      </w:r>
      <w:r w:rsidRPr="00D04825">
        <w:rPr>
          <w:rFonts w:eastAsia="Times New Roman" w:cs="Arial"/>
          <w:szCs w:val="20"/>
          <w:lang w:eastAsia="fr-FR"/>
        </w:rPr>
        <w:t xml:space="preserve"> composants.</w:t>
      </w:r>
    </w:p>
    <w:p w:rsidR="00BF0719" w:rsidP="00BF0719" w:rsidRDefault="00BF0719" w14:paraId="3090772D" w14:textId="77777777">
      <w:pPr>
        <w:keepNext/>
        <w:spacing w:before="120"/>
        <w:rPr>
          <w:rFonts w:eastAsia="Arial" w:cs="Arial"/>
        </w:rPr>
      </w:pPr>
      <w:r>
        <w:rPr>
          <w:rFonts w:eastAsia="Arial" w:cs="Arial"/>
        </w:rPr>
        <w:t>L</w:t>
      </w:r>
      <w:r w:rsidRPr="00A27133">
        <w:rPr>
          <w:rFonts w:eastAsia="Arial" w:cs="Arial"/>
        </w:rPr>
        <w:t>orsqu</w:t>
      </w:r>
      <w:r>
        <w:rPr>
          <w:rFonts w:eastAsia="Arial" w:cs="Arial"/>
        </w:rPr>
        <w:t>’</w:t>
      </w:r>
      <w:r w:rsidRPr="00A27133">
        <w:rPr>
          <w:rFonts w:eastAsia="Arial" w:cs="Arial"/>
        </w:rPr>
        <w:t>ils sont disponibles</w:t>
      </w:r>
      <w:r>
        <w:rPr>
          <w:rFonts w:eastAsia="Arial" w:cs="Arial"/>
        </w:rPr>
        <w:t>,</w:t>
      </w:r>
      <w:r w:rsidRPr="00A27133">
        <w:rPr>
          <w:rFonts w:eastAsia="Arial" w:cs="Arial"/>
        </w:rPr>
        <w:t xml:space="preserve"> </w:t>
      </w:r>
      <w:r>
        <w:rPr>
          <w:rFonts w:eastAsia="Arial" w:cs="Arial"/>
        </w:rPr>
        <w:t xml:space="preserve">je devrais utiliser des </w:t>
      </w:r>
      <w:r w:rsidRPr="00A27133">
        <w:rPr>
          <w:rFonts w:eastAsia="Arial" w:cs="Arial"/>
        </w:rPr>
        <w:t>outils pour auditer l’ensemble des composants du système à chaque modification.</w:t>
      </w:r>
    </w:p>
    <w:p w:rsidRPr="000B4B62" w:rsidR="00BF0719" w:rsidP="00BF0719" w:rsidRDefault="00BF0719" w14:paraId="3138B90A" w14:textId="77777777">
      <w:pPr>
        <w:spacing w:before="120"/>
        <w:textAlignment w:val="center"/>
        <w:rPr>
          <w:rFonts w:eastAsia="Times New Roman" w:cs="Arial"/>
          <w:szCs w:val="20"/>
          <w:lang w:eastAsia="fr-FR"/>
        </w:rPr>
      </w:pPr>
      <w:r w:rsidRPr="00BC366A">
        <w:rPr>
          <w:rFonts w:eastAsia="Times New Roman" w:cs="Arial"/>
          <w:szCs w:val="20"/>
          <w:lang w:eastAsia="fr-FR"/>
        </w:rPr>
        <w:t xml:space="preserve">Les composants issus de tiers </w:t>
      </w:r>
      <w:r>
        <w:rPr>
          <w:rFonts w:eastAsia="Times New Roman" w:cs="Arial"/>
          <w:szCs w:val="20"/>
          <w:lang w:eastAsia="fr-FR"/>
        </w:rPr>
        <w:t>doivent</w:t>
      </w:r>
      <w:r w:rsidRPr="00BC366A">
        <w:rPr>
          <w:rFonts w:eastAsia="Times New Roman" w:cs="Arial"/>
          <w:szCs w:val="20"/>
          <w:lang w:eastAsia="fr-FR"/>
        </w:rPr>
        <w:t xml:space="preserve"> être sélectionnés en tenant compte du respect de bonnes pratiques similaires par ces tiers.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Pr="00882461" w:rsidR="00BF0719" w:rsidTr="002F3CE9" w14:paraId="1A2E71B9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882461" w:rsidR="00BF0719" w:rsidP="002F3CE9" w:rsidRDefault="00BF0719" w14:paraId="681F773E" w14:textId="77777777">
            <w:pPr>
              <w:spacing w:after="0" w:line="276" w:lineRule="auto"/>
              <w:jc w:val="center"/>
              <w:rPr>
                <w:rFonts w:eastAsiaTheme="minorEastAsia"/>
                <w:b/>
                <w:lang w:val="en-US"/>
              </w:rPr>
            </w:pPr>
            <w:r>
              <w:rPr>
                <w:rFonts w:eastAsiaTheme="minorEastAsia"/>
                <w:b/>
                <w:lang w:val="en-US"/>
              </w:rPr>
              <w:t>EXI</w:t>
            </w:r>
            <w:r w:rsidRPr="000B4B62">
              <w:rPr>
                <w:rFonts w:eastAsiaTheme="minorEastAsia"/>
                <w:b/>
                <w:lang w:val="en-US"/>
              </w:rPr>
              <w:t xml:space="preserve"> EDC</w:t>
            </w:r>
            <w:r>
              <w:rPr>
                <w:rFonts w:eastAsiaTheme="minorEastAsia"/>
                <w:b/>
                <w:lang w:val="en-US"/>
              </w:rPr>
              <w:t xml:space="preserve"> PSC</w:t>
            </w:r>
            <w:r w:rsidRPr="000B4B62">
              <w:rPr>
                <w:rFonts w:eastAsiaTheme="minorEastAsia"/>
                <w:b/>
                <w:lang w:val="en-US"/>
              </w:rPr>
              <w:t xml:space="preserve"> </w:t>
            </w:r>
            <w:r>
              <w:rPr>
                <w:rFonts w:eastAsiaTheme="minorEastAsia"/>
                <w:b/>
                <w:lang w:val="en-US"/>
              </w:rPr>
              <w:t xml:space="preserve">102 – </w:t>
            </w:r>
            <w:proofErr w:type="spellStart"/>
            <w:r>
              <w:rPr>
                <w:rFonts w:eastAsiaTheme="minorEastAsia"/>
                <w:b/>
                <w:lang w:val="en-US"/>
              </w:rPr>
              <w:t>Contrôle</w:t>
            </w:r>
            <w:proofErr w:type="spellEnd"/>
            <w:r>
              <w:rPr>
                <w:rFonts w:eastAsiaTheme="minorEastAsia"/>
                <w:b/>
                <w:lang w:val="en-US"/>
              </w:rPr>
              <w:t xml:space="preserve"> 4</w:t>
            </w:r>
          </w:p>
        </w:tc>
      </w:tr>
      <w:tr w:rsidRPr="008C31AC" w:rsidR="00BF0719" w:rsidTr="002F3CE9" w14:paraId="63D90A7A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8C31AC" w:rsidR="00BF0719" w:rsidP="002F3CE9" w:rsidRDefault="00BF0719" w14:paraId="02CD84C7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Opérateur de Service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8C31AC" w:rsidR="00BF0719" w:rsidP="002F3CE9" w:rsidRDefault="00BF0719" w14:paraId="216B6D1C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8C31AC" w:rsidR="00BF0719" w:rsidP="002F3CE9" w:rsidRDefault="00BF0719" w14:paraId="31458219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Opérateur de Service Proxy e-santé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8C31AC" w:rsidR="00BF0719" w:rsidP="002F3CE9" w:rsidRDefault="00BF0719" w14:paraId="529CC908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BF0719" w:rsidTr="002F3CE9" w14:paraId="771E09D6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9440FA" w:rsidR="00BF0719" w:rsidP="002F3CE9" w:rsidRDefault="00BF0719" w14:paraId="1873CA9B" w14:textId="77777777">
            <w:pPr>
              <w:spacing w:line="276" w:lineRule="auto"/>
              <w:rPr>
                <w:lang w:eastAsia="fr-FR"/>
              </w:rPr>
            </w:pPr>
            <w:r w:rsidRPr="002D7ECB">
              <w:rPr>
                <w:rFonts w:eastAsia="Times New Roman" w:cs="Arial"/>
                <w:i/>
                <w:lang w:eastAsia="fr-FR"/>
              </w:rPr>
              <w:t>[</w:t>
            </w:r>
            <w:r w:rsidRPr="00810FE4">
              <w:rPr>
                <w:rFonts w:eastAsia="Times New Roman" w:cs="Arial"/>
                <w:i/>
                <w:iCs/>
                <w:lang w:eastAsia="fr-FR"/>
              </w:rPr>
              <w:t>Il est attendu que le Fournisseur de Service détaille</w:t>
            </w:r>
            <w:r>
              <w:rPr>
                <w:rFonts w:eastAsia="Times New Roman" w:cs="Arial"/>
                <w:i/>
                <w:iCs/>
                <w:lang w:eastAsia="fr-FR"/>
              </w:rPr>
              <w:t> quels</w:t>
            </w:r>
            <w:r w:rsidRPr="003F6C36">
              <w:rPr>
                <w:rFonts w:eastAsia="Times New Roman" w:cs="Arial"/>
                <w:i/>
                <w:iCs/>
                <w:lang w:eastAsia="fr-FR"/>
              </w:rPr>
              <w:t xml:space="preserve"> 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fichiers de </w:t>
            </w:r>
            <w:r w:rsidRPr="003F6C36">
              <w:rPr>
                <w:rFonts w:eastAsia="Times New Roman" w:cs="Arial"/>
                <w:i/>
                <w:iCs/>
                <w:lang w:eastAsia="fr-FR"/>
              </w:rPr>
              <w:t>configuration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 (de librairies, services, systèmes…)</w:t>
            </w:r>
            <w:r w:rsidRPr="003F6C36">
              <w:rPr>
                <w:rFonts w:eastAsia="Times New Roman" w:cs="Arial"/>
                <w:i/>
                <w:iCs/>
                <w:lang w:eastAsia="fr-FR"/>
              </w:rPr>
              <w:t xml:space="preserve"> ont été personnalisés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 et quelles bonnes pratiques ont été mises en place pour garantir la sécurisation globale du système, en particulier lorsqu’il s’agit de sous-systèmes sensibles ou issus de tiers</w:t>
            </w:r>
          </w:p>
          <w:p w:rsidR="00BF0719" w:rsidP="002F3CE9" w:rsidRDefault="00BF0719" w14:paraId="2D305F72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BF0719" w:rsidP="002F3CE9" w:rsidRDefault="00BF0719" w14:paraId="33CA68AA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2418" w:rsidP="00E63E4A" w:rsidRDefault="00792418" w14:paraId="1F012E55" w14:textId="77777777">
      <w:pPr>
        <w:spacing w:after="0" w:line="240" w:lineRule="auto"/>
      </w:pPr>
      <w:r>
        <w:separator/>
      </w:r>
    </w:p>
  </w:endnote>
  <w:endnote w:type="continuationSeparator" w:id="0">
    <w:p w:rsidR="00792418" w:rsidP="00E63E4A" w:rsidRDefault="00792418" w14:paraId="47C08A5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2418" w:rsidP="00E63E4A" w:rsidRDefault="00792418" w14:paraId="53E14C53" w14:textId="77777777">
      <w:pPr>
        <w:spacing w:after="0" w:line="240" w:lineRule="auto"/>
      </w:pPr>
      <w:r>
        <w:separator/>
      </w:r>
    </w:p>
  </w:footnote>
  <w:footnote w:type="continuationSeparator" w:id="0">
    <w:p w:rsidR="00792418" w:rsidP="00E63E4A" w:rsidRDefault="00792418" w14:paraId="1A8AD3C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5BF5C97A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5409A033" w:rsidRDefault="00C24EE9" w14:paraId="6D976456" w14:textId="78132D98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5BF5C97A" w:rsidR="5BF5C97A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5BF5C97A" w:rsidR="5BF5C97A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5BF5C97A" w:rsidR="5BF5C97A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5BF5C97A" w:rsidR="5BF5C97A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5BF5C97A" w:rsidR="5BF5C97A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6D593B31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>Chapitre 3 : Architecture et inventaire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92418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AF6F8B"/>
    <w:rsid w:val="00B31E84"/>
    <w:rsid w:val="00B77134"/>
    <w:rsid w:val="00B77877"/>
    <w:rsid w:val="00B951B8"/>
    <w:rsid w:val="00BA4C80"/>
    <w:rsid w:val="00BC3B83"/>
    <w:rsid w:val="00BE5800"/>
    <w:rsid w:val="00BF0719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2DC57018"/>
    <w:rsid w:val="3BF5DAB0"/>
    <w:rsid w:val="5409A033"/>
    <w:rsid w:val="571D06E2"/>
    <w:rsid w:val="5BF5C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F0719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2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05CE1B-0AA9-45AF-B87D-23D68A4757DF}"/>
</file>

<file path=customXml/itemProps4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